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BA" w:rsidRPr="00133A21" w:rsidRDefault="002773BD" w:rsidP="000877BA">
      <w:pPr>
        <w:pStyle w:val="Brdtekst"/>
        <w:rPr>
          <w:rFonts w:asciiTheme="minorHAnsi" w:hAnsiTheme="minorHAnsi"/>
          <w:b/>
          <w:sz w:val="28"/>
          <w:szCs w:val="28"/>
        </w:rPr>
      </w:pPr>
      <w:r w:rsidRPr="00133A21">
        <w:rPr>
          <w:rFonts w:asciiTheme="minorHAnsi" w:hAnsiTheme="minorHAnsi"/>
          <w:b/>
          <w:sz w:val="28"/>
          <w:szCs w:val="28"/>
        </w:rPr>
        <w:t xml:space="preserve">”VITEN OM </w:t>
      </w:r>
      <w:r w:rsidR="00523E6D" w:rsidRPr="00133A21">
        <w:rPr>
          <w:rFonts w:asciiTheme="minorHAnsi" w:hAnsiTheme="minorHAnsi"/>
          <w:b/>
          <w:sz w:val="28"/>
          <w:szCs w:val="28"/>
        </w:rPr>
        <w:t xml:space="preserve">VANN” </w:t>
      </w:r>
      <w:r w:rsidR="00381468" w:rsidRPr="00133A21">
        <w:rPr>
          <w:rFonts w:asciiTheme="minorHAnsi" w:hAnsiTheme="minorHAnsi"/>
          <w:b/>
          <w:sz w:val="28"/>
          <w:szCs w:val="28"/>
        </w:rPr>
        <w:t>2018</w:t>
      </w:r>
    </w:p>
    <w:p w:rsidR="00B92E0E" w:rsidRPr="00133A21" w:rsidRDefault="008E75FC" w:rsidP="00BD7F50">
      <w:pPr>
        <w:pStyle w:val="Brdtekst"/>
        <w:jc w:val="both"/>
        <w:rPr>
          <w:rFonts w:asciiTheme="minorHAnsi" w:hAnsiTheme="minorHAnsi" w:cs="Times New Roman"/>
          <w:sz w:val="24"/>
          <w:szCs w:val="24"/>
        </w:rPr>
      </w:pPr>
      <w:r w:rsidRPr="00133A21">
        <w:rPr>
          <w:rFonts w:asciiTheme="minorHAnsi" w:hAnsiTheme="minorHAnsi" w:cs="Times New Roman"/>
          <w:sz w:val="24"/>
          <w:szCs w:val="24"/>
        </w:rPr>
        <w:t>Norsk hydrologiråds pris for god po</w:t>
      </w:r>
      <w:r w:rsidR="001728A9" w:rsidRPr="00133A21">
        <w:rPr>
          <w:rFonts w:asciiTheme="minorHAnsi" w:hAnsiTheme="minorHAnsi" w:cs="Times New Roman"/>
          <w:sz w:val="24"/>
          <w:szCs w:val="24"/>
        </w:rPr>
        <w:t>p</w:t>
      </w:r>
      <w:r w:rsidRPr="00133A21">
        <w:rPr>
          <w:rFonts w:asciiTheme="minorHAnsi" w:hAnsiTheme="minorHAnsi" w:cs="Times New Roman"/>
          <w:sz w:val="24"/>
          <w:szCs w:val="24"/>
        </w:rPr>
        <w:t>ulærvitenskap</w:t>
      </w:r>
      <w:r w:rsidR="00381468" w:rsidRPr="00133A21">
        <w:rPr>
          <w:rFonts w:asciiTheme="minorHAnsi" w:hAnsiTheme="minorHAnsi" w:cs="Times New Roman"/>
          <w:sz w:val="24"/>
          <w:szCs w:val="24"/>
        </w:rPr>
        <w:t xml:space="preserve"> går i år til</w:t>
      </w:r>
      <w:r w:rsidR="002773BD" w:rsidRPr="00133A21">
        <w:rPr>
          <w:rFonts w:asciiTheme="minorHAnsi" w:hAnsiTheme="minorHAnsi" w:cs="Times New Roman"/>
          <w:sz w:val="24"/>
          <w:szCs w:val="24"/>
        </w:rPr>
        <w:t xml:space="preserve"> </w:t>
      </w:r>
      <w:r w:rsidR="00381468" w:rsidRPr="00133A21">
        <w:rPr>
          <w:rFonts w:asciiTheme="minorHAnsi" w:hAnsiTheme="minorHAnsi" w:cs="Times New Roman"/>
          <w:b/>
          <w:sz w:val="24"/>
          <w:szCs w:val="24"/>
        </w:rPr>
        <w:t xml:space="preserve">Ånund </w:t>
      </w:r>
      <w:proofErr w:type="spellStart"/>
      <w:r w:rsidR="00381468" w:rsidRPr="00133A21">
        <w:rPr>
          <w:rFonts w:asciiTheme="minorHAnsi" w:hAnsiTheme="minorHAnsi" w:cs="Times New Roman"/>
          <w:b/>
          <w:sz w:val="24"/>
          <w:szCs w:val="24"/>
        </w:rPr>
        <w:t>Killingtveit</w:t>
      </w:r>
      <w:proofErr w:type="spellEnd"/>
      <w:r w:rsidR="004B0CC6" w:rsidRPr="00133A21">
        <w:rPr>
          <w:rFonts w:asciiTheme="minorHAnsi" w:hAnsiTheme="minorHAnsi" w:cs="Times New Roman"/>
          <w:sz w:val="24"/>
          <w:szCs w:val="24"/>
        </w:rPr>
        <w:t xml:space="preserve"> for </w:t>
      </w:r>
      <w:r w:rsidR="00E124AF" w:rsidRPr="00133A21">
        <w:rPr>
          <w:rFonts w:asciiTheme="minorHAnsi" w:hAnsiTheme="minorHAnsi" w:cs="Times New Roman"/>
          <w:sz w:val="24"/>
          <w:szCs w:val="24"/>
        </w:rPr>
        <w:t xml:space="preserve">mangeårig og omfattende </w:t>
      </w:r>
      <w:r w:rsidR="00802A72" w:rsidRPr="00133A21">
        <w:rPr>
          <w:rFonts w:asciiTheme="minorHAnsi" w:hAnsiTheme="minorHAnsi" w:cs="Times New Roman"/>
          <w:sz w:val="24"/>
          <w:szCs w:val="24"/>
        </w:rPr>
        <w:t>formidling</w:t>
      </w:r>
      <w:r w:rsidR="00E124AF" w:rsidRPr="00133A21">
        <w:rPr>
          <w:rFonts w:asciiTheme="minorHAnsi" w:hAnsiTheme="minorHAnsi" w:cs="Times New Roman"/>
          <w:sz w:val="24"/>
          <w:szCs w:val="24"/>
        </w:rPr>
        <w:t xml:space="preserve">saktivitet </w:t>
      </w:r>
      <w:r w:rsidR="00D20316" w:rsidRPr="00133A21">
        <w:rPr>
          <w:rFonts w:asciiTheme="minorHAnsi" w:hAnsiTheme="minorHAnsi" w:cs="Times New Roman"/>
          <w:sz w:val="24"/>
          <w:szCs w:val="24"/>
        </w:rPr>
        <w:t xml:space="preserve">og forfatterskap </w:t>
      </w:r>
      <w:r w:rsidR="00E124AF" w:rsidRPr="00133A21">
        <w:rPr>
          <w:rFonts w:asciiTheme="minorHAnsi" w:hAnsiTheme="minorHAnsi" w:cs="Times New Roman"/>
          <w:sz w:val="24"/>
          <w:szCs w:val="24"/>
        </w:rPr>
        <w:t xml:space="preserve">om </w:t>
      </w:r>
      <w:r w:rsidR="00381468" w:rsidRPr="00133A21">
        <w:rPr>
          <w:rFonts w:asciiTheme="minorHAnsi" w:hAnsiTheme="minorHAnsi" w:cs="Times New Roman"/>
          <w:sz w:val="24"/>
          <w:szCs w:val="24"/>
        </w:rPr>
        <w:t>temaet hydrologi særlig knyttet til vannkraft.</w:t>
      </w:r>
    </w:p>
    <w:p w:rsidR="00381468" w:rsidRPr="00133A21" w:rsidRDefault="00B92E0E" w:rsidP="00BD7F50">
      <w:pPr>
        <w:pStyle w:val="Brdtekst"/>
        <w:jc w:val="both"/>
        <w:rPr>
          <w:rFonts w:asciiTheme="minorHAnsi" w:hAnsiTheme="minorHAnsi" w:cs="Times New Roman"/>
          <w:sz w:val="24"/>
          <w:szCs w:val="24"/>
        </w:rPr>
      </w:pPr>
      <w:r w:rsidRPr="00133A21">
        <w:rPr>
          <w:rFonts w:asciiTheme="minorHAnsi" w:hAnsiTheme="minorHAnsi" w:cs="Times New Roman"/>
          <w:i/>
          <w:sz w:val="24"/>
          <w:szCs w:val="24"/>
        </w:rPr>
        <w:t>Juryens begrunnelse:</w:t>
      </w:r>
      <w:r w:rsidR="004B0CC6" w:rsidRPr="00133A21">
        <w:rPr>
          <w:rFonts w:asciiTheme="minorHAnsi" w:hAnsiTheme="minorHAnsi" w:cs="Times New Roman"/>
          <w:sz w:val="24"/>
          <w:szCs w:val="24"/>
        </w:rPr>
        <w:t xml:space="preserve"> </w:t>
      </w:r>
      <w:r w:rsidR="00381468" w:rsidRPr="00133A21">
        <w:rPr>
          <w:rFonts w:asciiTheme="minorHAnsi" w:hAnsiTheme="minorHAnsi" w:cs="Times New Roman"/>
          <w:sz w:val="24"/>
          <w:szCs w:val="24"/>
        </w:rPr>
        <w:t xml:space="preserve">Ånund </w:t>
      </w:r>
      <w:proofErr w:type="spellStart"/>
      <w:r w:rsidR="00381468" w:rsidRPr="00133A21">
        <w:rPr>
          <w:rFonts w:asciiTheme="minorHAnsi" w:hAnsiTheme="minorHAnsi" w:cs="Times New Roman"/>
          <w:sz w:val="24"/>
          <w:szCs w:val="24"/>
        </w:rPr>
        <w:t>Killingtveit</w:t>
      </w:r>
      <w:proofErr w:type="spellEnd"/>
      <w:r w:rsidR="00E124AF" w:rsidRPr="00133A21">
        <w:rPr>
          <w:rFonts w:asciiTheme="minorHAnsi" w:hAnsiTheme="minorHAnsi" w:cs="Times New Roman"/>
          <w:sz w:val="24"/>
          <w:szCs w:val="24"/>
        </w:rPr>
        <w:t xml:space="preserve"> </w:t>
      </w:r>
      <w:r w:rsidRPr="00133A21">
        <w:rPr>
          <w:rFonts w:asciiTheme="minorHAnsi" w:hAnsiTheme="minorHAnsi" w:cs="Times New Roman"/>
          <w:sz w:val="24"/>
          <w:szCs w:val="24"/>
        </w:rPr>
        <w:t xml:space="preserve">har </w:t>
      </w:r>
      <w:r w:rsidR="00381468" w:rsidRPr="00133A21">
        <w:rPr>
          <w:rFonts w:asciiTheme="minorHAnsi" w:hAnsiTheme="minorHAnsi" w:cs="Times New Roman"/>
          <w:sz w:val="24"/>
          <w:szCs w:val="24"/>
          <w:lang w:eastAsia="en-US"/>
        </w:rPr>
        <w:t>i en årrekke fremstått som en dyktig og engasjert formidler både overfor sine studenter, i bransjen nasjonalt og internasjonalt og også av mer populærvitenskapelig karakter til allmenhet og politikere</w:t>
      </w:r>
      <w:r w:rsidR="00802A72" w:rsidRPr="00133A21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BD7F50" w:rsidRPr="00133A21" w:rsidRDefault="00577A0C" w:rsidP="00BD7F50">
      <w:pPr>
        <w:jc w:val="both"/>
        <w:rPr>
          <w:rFonts w:asciiTheme="minorHAnsi" w:hAnsiTheme="minorHAnsi" w:cs="Times New Roman"/>
          <w:sz w:val="24"/>
          <w:szCs w:val="24"/>
        </w:rPr>
      </w:pPr>
      <w:r w:rsidRPr="00133A21">
        <w:rPr>
          <w:rFonts w:asciiTheme="minorHAnsi" w:hAnsiTheme="minorHAnsi" w:cs="Times New Roman"/>
          <w:sz w:val="24"/>
          <w:szCs w:val="24"/>
        </w:rPr>
        <w:t xml:space="preserve">Som professor i vassbygging ved NTNU har han gjort kraftverkshydrologi til et eget begrep.  På en balansert måte og med hydrologisk innsikt, har han formidlet hvordan man gjennom moderne vannkraftplanlegging kan ta miljøhensyn. </w:t>
      </w:r>
      <w:r w:rsidR="00BD7F50" w:rsidRPr="00133A21">
        <w:rPr>
          <w:rFonts w:asciiTheme="minorHAnsi" w:hAnsiTheme="minorHAnsi" w:cs="Times New Roman"/>
          <w:sz w:val="24"/>
          <w:szCs w:val="24"/>
        </w:rPr>
        <w:t xml:space="preserve">Han har satt fokus på betydningen av hydrologisk modellering, særlig med anvendelse i planleggingen og drift av vannkraftverk og for å kvantifisere miljøvirkninger av reguleringer. </w:t>
      </w:r>
    </w:p>
    <w:p w:rsidR="00BD7F50" w:rsidRPr="00133A21" w:rsidRDefault="00BD7F50" w:rsidP="00BD7F50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381468" w:rsidRPr="00133A21" w:rsidRDefault="00BD7F50" w:rsidP="004B1A46">
      <w:pPr>
        <w:jc w:val="both"/>
        <w:rPr>
          <w:rFonts w:asciiTheme="minorHAnsi" w:hAnsiTheme="minorHAnsi" w:cs="Times New Roman"/>
          <w:sz w:val="24"/>
          <w:szCs w:val="24"/>
        </w:rPr>
      </w:pPr>
      <w:r w:rsidRPr="00133A21">
        <w:rPr>
          <w:rFonts w:asciiTheme="minorHAnsi" w:hAnsiTheme="minorHAnsi" w:cs="Times New Roman"/>
          <w:sz w:val="24"/>
          <w:szCs w:val="24"/>
        </w:rPr>
        <w:t>Ånund Killingtveit</w:t>
      </w:r>
      <w:r w:rsidR="004B1A46" w:rsidRPr="00133A21">
        <w:rPr>
          <w:rFonts w:asciiTheme="minorHAnsi" w:hAnsiTheme="minorHAnsi" w:cs="Times New Roman"/>
          <w:sz w:val="24"/>
          <w:szCs w:val="24"/>
        </w:rPr>
        <w:t>s</w:t>
      </w:r>
      <w:r w:rsidRPr="00133A21">
        <w:rPr>
          <w:rFonts w:asciiTheme="minorHAnsi" w:hAnsiTheme="minorHAnsi" w:cs="Times New Roman"/>
          <w:sz w:val="24"/>
          <w:szCs w:val="24"/>
        </w:rPr>
        <w:t xml:space="preserve"> hydrologiske formidling spenner fra «den kalde hydrologien», med fokus på snø og hydrologien i Arktis til tropisk hydrologi med hovedvekt på Øst-Afrika. </w:t>
      </w:r>
      <w:r w:rsidR="00381468" w:rsidRPr="00133A21">
        <w:rPr>
          <w:rFonts w:asciiTheme="minorHAnsi" w:hAnsiTheme="minorHAnsi" w:cs="Times New Roman"/>
          <w:sz w:val="24"/>
          <w:szCs w:val="24"/>
        </w:rPr>
        <w:t>I de senere årene har han også gitt viktige innspill til hvordan Norges rolle kan og bør være knyttet til det grønne skiftet og omlegging til fornybar energi i Europa.</w:t>
      </w:r>
      <w:r w:rsidR="004B1A46" w:rsidRPr="00133A21">
        <w:rPr>
          <w:rFonts w:asciiTheme="minorHAnsi" w:hAnsiTheme="minorHAnsi" w:cs="Times New Roman"/>
          <w:sz w:val="24"/>
          <w:szCs w:val="24"/>
        </w:rPr>
        <w:t xml:space="preserve"> Han var også hovedforfatter i kapitlet om vannkraft i IPCCs spesialrapport "</w:t>
      </w:r>
      <w:proofErr w:type="spellStart"/>
      <w:r w:rsidR="004B1A46" w:rsidRPr="00133A21">
        <w:rPr>
          <w:rFonts w:asciiTheme="minorHAnsi" w:hAnsiTheme="minorHAnsi" w:cs="Times New Roman"/>
          <w:sz w:val="24"/>
          <w:szCs w:val="24"/>
        </w:rPr>
        <w:t>Renewable</w:t>
      </w:r>
      <w:proofErr w:type="spellEnd"/>
      <w:r w:rsidR="004B1A46" w:rsidRPr="00133A21">
        <w:rPr>
          <w:rFonts w:asciiTheme="minorHAnsi" w:hAnsiTheme="minorHAnsi" w:cs="Times New Roman"/>
          <w:sz w:val="24"/>
          <w:szCs w:val="24"/>
        </w:rPr>
        <w:t xml:space="preserve"> Energy Sources and </w:t>
      </w:r>
      <w:proofErr w:type="spellStart"/>
      <w:r w:rsidR="004B1A46" w:rsidRPr="00133A21">
        <w:rPr>
          <w:rFonts w:asciiTheme="minorHAnsi" w:hAnsiTheme="minorHAnsi" w:cs="Times New Roman"/>
          <w:sz w:val="24"/>
          <w:szCs w:val="24"/>
        </w:rPr>
        <w:t>Climate</w:t>
      </w:r>
      <w:proofErr w:type="spellEnd"/>
      <w:r w:rsidR="004B1A46" w:rsidRPr="00133A21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4B1A46" w:rsidRPr="00133A21">
        <w:rPr>
          <w:rFonts w:asciiTheme="minorHAnsi" w:hAnsiTheme="minorHAnsi" w:cs="Times New Roman"/>
          <w:sz w:val="24"/>
          <w:szCs w:val="24"/>
        </w:rPr>
        <w:t>Change</w:t>
      </w:r>
      <w:proofErr w:type="spellEnd"/>
      <w:r w:rsidR="004B1A46" w:rsidRPr="00133A21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="004B1A46" w:rsidRPr="00133A21">
        <w:rPr>
          <w:rFonts w:asciiTheme="minorHAnsi" w:hAnsiTheme="minorHAnsi" w:cs="Times New Roman"/>
          <w:sz w:val="24"/>
          <w:szCs w:val="24"/>
        </w:rPr>
        <w:t>Mitigation</w:t>
      </w:r>
      <w:proofErr w:type="spellEnd"/>
      <w:r w:rsidR="004B1A46" w:rsidRPr="00133A21">
        <w:rPr>
          <w:rFonts w:asciiTheme="minorHAnsi" w:hAnsiTheme="minorHAnsi" w:cs="Times New Roman"/>
          <w:sz w:val="24"/>
          <w:szCs w:val="24"/>
        </w:rPr>
        <w:t>" som kom ut i 2012.</w:t>
      </w:r>
    </w:p>
    <w:p w:rsidR="004B1A46" w:rsidRPr="00133A21" w:rsidRDefault="004B1A46" w:rsidP="004B1A46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2773BD" w:rsidRPr="00133A21" w:rsidRDefault="00A45106" w:rsidP="002773BD">
      <w:pPr>
        <w:pStyle w:val="Brdtekst"/>
        <w:jc w:val="both"/>
        <w:rPr>
          <w:rFonts w:asciiTheme="minorHAnsi" w:hAnsiTheme="minorHAnsi"/>
          <w:sz w:val="24"/>
          <w:szCs w:val="24"/>
        </w:rPr>
      </w:pPr>
      <w:r w:rsidRPr="00133A21">
        <w:rPr>
          <w:rFonts w:asciiTheme="minorHAnsi" w:hAnsiTheme="minorHAnsi"/>
          <w:sz w:val="24"/>
          <w:szCs w:val="24"/>
        </w:rPr>
        <w:t xml:space="preserve">Juryen </w:t>
      </w:r>
      <w:r w:rsidR="0092146C" w:rsidRPr="00133A21">
        <w:rPr>
          <w:rFonts w:asciiTheme="minorHAnsi" w:hAnsiTheme="minorHAnsi"/>
          <w:sz w:val="24"/>
          <w:szCs w:val="24"/>
        </w:rPr>
        <w:t>gratulerer</w:t>
      </w:r>
      <w:r w:rsidRPr="00133A21">
        <w:rPr>
          <w:rFonts w:asciiTheme="minorHAnsi" w:hAnsiTheme="minorHAnsi"/>
          <w:sz w:val="24"/>
          <w:szCs w:val="24"/>
        </w:rPr>
        <w:t xml:space="preserve"> prisvinner</w:t>
      </w:r>
      <w:r w:rsidR="008E75C4" w:rsidRPr="00133A21">
        <w:rPr>
          <w:rFonts w:asciiTheme="minorHAnsi" w:hAnsiTheme="minorHAnsi"/>
          <w:sz w:val="24"/>
          <w:szCs w:val="24"/>
        </w:rPr>
        <w:t>en av "Viten om Vann"</w:t>
      </w:r>
      <w:r w:rsidR="00381468" w:rsidRPr="00133A21">
        <w:rPr>
          <w:rFonts w:asciiTheme="minorHAnsi" w:hAnsiTheme="minorHAnsi"/>
          <w:sz w:val="24"/>
          <w:szCs w:val="24"/>
        </w:rPr>
        <w:t xml:space="preserve"> 2018</w:t>
      </w:r>
      <w:r w:rsidRPr="00133A21">
        <w:rPr>
          <w:rFonts w:asciiTheme="minorHAnsi" w:hAnsiTheme="minorHAnsi"/>
          <w:sz w:val="24"/>
          <w:szCs w:val="24"/>
        </w:rPr>
        <w:t xml:space="preserve">, </w:t>
      </w:r>
      <w:r w:rsidR="00381468" w:rsidRPr="00133A21">
        <w:rPr>
          <w:rFonts w:asciiTheme="minorHAnsi" w:hAnsiTheme="minorHAnsi"/>
          <w:sz w:val="24"/>
          <w:szCs w:val="24"/>
        </w:rPr>
        <w:t xml:space="preserve">Ånund </w:t>
      </w:r>
      <w:proofErr w:type="spellStart"/>
      <w:r w:rsidR="00381468" w:rsidRPr="00133A21">
        <w:rPr>
          <w:rFonts w:asciiTheme="minorHAnsi" w:hAnsiTheme="minorHAnsi"/>
          <w:sz w:val="24"/>
          <w:szCs w:val="24"/>
        </w:rPr>
        <w:t>Killingtveit</w:t>
      </w:r>
      <w:proofErr w:type="spellEnd"/>
      <w:r w:rsidR="0092146C" w:rsidRPr="00133A21">
        <w:rPr>
          <w:rFonts w:asciiTheme="minorHAnsi" w:hAnsiTheme="minorHAnsi"/>
          <w:sz w:val="24"/>
          <w:szCs w:val="24"/>
        </w:rPr>
        <w:t>, med prisen!</w:t>
      </w:r>
    </w:p>
    <w:p w:rsidR="002773BD" w:rsidRPr="00133A21" w:rsidRDefault="002773BD" w:rsidP="002773BD">
      <w:pPr>
        <w:pStyle w:val="Brdtekst"/>
        <w:jc w:val="both"/>
        <w:rPr>
          <w:rFonts w:asciiTheme="minorHAnsi" w:hAnsiTheme="minorHAnsi"/>
          <w:sz w:val="24"/>
          <w:szCs w:val="24"/>
        </w:rPr>
      </w:pPr>
    </w:p>
    <w:p w:rsidR="002773BD" w:rsidRPr="00133A21" w:rsidRDefault="002773BD" w:rsidP="002773BD">
      <w:pPr>
        <w:pStyle w:val="Brdtekst"/>
        <w:jc w:val="both"/>
        <w:rPr>
          <w:rFonts w:asciiTheme="minorHAnsi" w:hAnsiTheme="minorHAnsi" w:cs="Times New Roman"/>
          <w:i/>
          <w:sz w:val="24"/>
          <w:szCs w:val="24"/>
        </w:rPr>
      </w:pPr>
      <w:bookmarkStart w:id="0" w:name="_GoBack"/>
      <w:r w:rsidRPr="00133A21">
        <w:rPr>
          <w:rFonts w:asciiTheme="minorHAnsi" w:hAnsiTheme="minorHAnsi" w:cs="Times New Roman"/>
          <w:i/>
          <w:sz w:val="24"/>
          <w:szCs w:val="24"/>
        </w:rPr>
        <w:t xml:space="preserve">Juryen til </w:t>
      </w:r>
      <w:r w:rsidR="002A30F6" w:rsidRPr="00133A21">
        <w:rPr>
          <w:rFonts w:asciiTheme="minorHAnsi" w:hAnsiTheme="minorHAnsi" w:cs="Times New Roman"/>
          <w:i/>
          <w:sz w:val="24"/>
          <w:szCs w:val="24"/>
        </w:rPr>
        <w:t>prisen” Viten</w:t>
      </w:r>
      <w:r w:rsidRPr="00133A21">
        <w:rPr>
          <w:rFonts w:asciiTheme="minorHAnsi" w:hAnsiTheme="minorHAnsi" w:cs="Times New Roman"/>
          <w:i/>
          <w:sz w:val="24"/>
          <w:szCs w:val="24"/>
        </w:rPr>
        <w:t xml:space="preserve"> om Vann” 201</w:t>
      </w:r>
      <w:r w:rsidR="004B1A46" w:rsidRPr="00133A21">
        <w:rPr>
          <w:rFonts w:asciiTheme="minorHAnsi" w:hAnsiTheme="minorHAnsi" w:cs="Times New Roman"/>
          <w:i/>
          <w:sz w:val="24"/>
          <w:szCs w:val="24"/>
        </w:rPr>
        <w:t>8</w:t>
      </w:r>
      <w:r w:rsidRPr="00133A21">
        <w:rPr>
          <w:rFonts w:asciiTheme="minorHAnsi" w:hAnsiTheme="minorHAnsi" w:cs="Times New Roman"/>
          <w:i/>
          <w:sz w:val="24"/>
          <w:szCs w:val="24"/>
        </w:rPr>
        <w:t xml:space="preserve"> har bestått av Hege Hisdal (Hydrologirådet og NVE), Toril Hofshagen (Norsk Vann) og </w:t>
      </w:r>
      <w:r w:rsidR="00BB73A0" w:rsidRPr="00133A21">
        <w:rPr>
          <w:rFonts w:asciiTheme="minorHAnsi" w:hAnsiTheme="minorHAnsi" w:cs="Times New Roman"/>
          <w:bCs/>
          <w:i/>
          <w:sz w:val="24"/>
          <w:szCs w:val="24"/>
        </w:rPr>
        <w:t>Harald Bonaventura Borchgrevink (NIVA</w:t>
      </w:r>
      <w:r w:rsidRPr="00133A21">
        <w:rPr>
          <w:rFonts w:asciiTheme="minorHAnsi" w:hAnsiTheme="minorHAnsi" w:cs="Times New Roman"/>
          <w:i/>
          <w:sz w:val="24"/>
          <w:szCs w:val="24"/>
        </w:rPr>
        <w:t xml:space="preserve">). </w:t>
      </w:r>
      <w:bookmarkEnd w:id="0"/>
    </w:p>
    <w:sectPr w:rsidR="002773BD" w:rsidRPr="00133A21" w:rsidSect="00F50E29">
      <w:footerReference w:type="default" r:id="rId8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7A" w:rsidRDefault="00B8417A">
      <w:r>
        <w:separator/>
      </w:r>
    </w:p>
  </w:endnote>
  <w:endnote w:type="continuationSeparator" w:id="0">
    <w:p w:rsidR="00B8417A" w:rsidRDefault="00B8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7A" w:rsidRDefault="00B84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7A" w:rsidRDefault="00B8417A">
      <w:r>
        <w:separator/>
      </w:r>
    </w:p>
  </w:footnote>
  <w:footnote w:type="continuationSeparator" w:id="0">
    <w:p w:rsidR="00B8417A" w:rsidRDefault="00B8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45502A"/>
    <w:multiLevelType w:val="hybridMultilevel"/>
    <w:tmpl w:val="2F9A6B9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C6"/>
    <w:rsid w:val="000877BA"/>
    <w:rsid w:val="000C035E"/>
    <w:rsid w:val="000E5BBA"/>
    <w:rsid w:val="001163D5"/>
    <w:rsid w:val="00133A21"/>
    <w:rsid w:val="00165B75"/>
    <w:rsid w:val="001728A9"/>
    <w:rsid w:val="001E33F7"/>
    <w:rsid w:val="00250E0E"/>
    <w:rsid w:val="002773BD"/>
    <w:rsid w:val="002823B3"/>
    <w:rsid w:val="002A30F6"/>
    <w:rsid w:val="002C1317"/>
    <w:rsid w:val="002C3FEF"/>
    <w:rsid w:val="002D32D6"/>
    <w:rsid w:val="00327A2B"/>
    <w:rsid w:val="00381468"/>
    <w:rsid w:val="00391BB3"/>
    <w:rsid w:val="003C757E"/>
    <w:rsid w:val="003D0C15"/>
    <w:rsid w:val="00424054"/>
    <w:rsid w:val="004B0CC6"/>
    <w:rsid w:val="004B1A46"/>
    <w:rsid w:val="004B3CDD"/>
    <w:rsid w:val="00510F11"/>
    <w:rsid w:val="00523E6D"/>
    <w:rsid w:val="00524436"/>
    <w:rsid w:val="00577A0C"/>
    <w:rsid w:val="00617D92"/>
    <w:rsid w:val="006345FF"/>
    <w:rsid w:val="00646ED9"/>
    <w:rsid w:val="00742316"/>
    <w:rsid w:val="00757376"/>
    <w:rsid w:val="00802A72"/>
    <w:rsid w:val="0085078B"/>
    <w:rsid w:val="00866451"/>
    <w:rsid w:val="00880BB3"/>
    <w:rsid w:val="008D1004"/>
    <w:rsid w:val="008D2CD9"/>
    <w:rsid w:val="008D75A6"/>
    <w:rsid w:val="008E75C4"/>
    <w:rsid w:val="008E75FC"/>
    <w:rsid w:val="00907ECC"/>
    <w:rsid w:val="00920A99"/>
    <w:rsid w:val="0092146C"/>
    <w:rsid w:val="00967341"/>
    <w:rsid w:val="00985183"/>
    <w:rsid w:val="009C4C64"/>
    <w:rsid w:val="00A004C0"/>
    <w:rsid w:val="00A00BD4"/>
    <w:rsid w:val="00A26D5D"/>
    <w:rsid w:val="00A45106"/>
    <w:rsid w:val="00A52D13"/>
    <w:rsid w:val="00A55A83"/>
    <w:rsid w:val="00AE334C"/>
    <w:rsid w:val="00AE7FAC"/>
    <w:rsid w:val="00B37D32"/>
    <w:rsid w:val="00B7254E"/>
    <w:rsid w:val="00B8417A"/>
    <w:rsid w:val="00B92E0E"/>
    <w:rsid w:val="00B976A1"/>
    <w:rsid w:val="00BB73A0"/>
    <w:rsid w:val="00BC4E41"/>
    <w:rsid w:val="00BD7F50"/>
    <w:rsid w:val="00C01144"/>
    <w:rsid w:val="00C02627"/>
    <w:rsid w:val="00C12F16"/>
    <w:rsid w:val="00C530C7"/>
    <w:rsid w:val="00C8347A"/>
    <w:rsid w:val="00C949CD"/>
    <w:rsid w:val="00CB23FF"/>
    <w:rsid w:val="00CC730E"/>
    <w:rsid w:val="00CD0F69"/>
    <w:rsid w:val="00CF33DE"/>
    <w:rsid w:val="00D14BA9"/>
    <w:rsid w:val="00D1606D"/>
    <w:rsid w:val="00D20316"/>
    <w:rsid w:val="00DB6469"/>
    <w:rsid w:val="00DF33B0"/>
    <w:rsid w:val="00DF7CF0"/>
    <w:rsid w:val="00E124AF"/>
    <w:rsid w:val="00E34C31"/>
    <w:rsid w:val="00E427B4"/>
    <w:rsid w:val="00E8221C"/>
    <w:rsid w:val="00E970D5"/>
    <w:rsid w:val="00EC7B3F"/>
    <w:rsid w:val="00ED65AA"/>
    <w:rsid w:val="00F50E29"/>
    <w:rsid w:val="00FB5B1D"/>
    <w:rsid w:val="00FC510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4562B2-7161-41B1-A21F-8DA345D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44"/>
    <w:pPr>
      <w:spacing w:line="280" w:lineRule="atLeast"/>
    </w:pPr>
    <w:rPr>
      <w:rFonts w:ascii="Times" w:hAnsi="Times" w:cs="Times"/>
      <w:sz w:val="22"/>
      <w:szCs w:val="22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character" w:styleId="Hyperkobling">
    <w:name w:val="Hyperlink"/>
    <w:basedOn w:val="Standardskriftforavsnitt"/>
    <w:rsid w:val="004B0CC6"/>
    <w:rPr>
      <w:color w:val="0000FF"/>
      <w:u w:val="single"/>
    </w:rPr>
  </w:style>
  <w:style w:type="character" w:styleId="Merknadsreferanse">
    <w:name w:val="annotation reference"/>
    <w:basedOn w:val="Standardskriftforavsnitt"/>
    <w:rsid w:val="008E75C4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8E75C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E75C4"/>
    <w:rPr>
      <w:rFonts w:ascii="Times" w:hAnsi="Times" w:cs="Times"/>
    </w:rPr>
  </w:style>
  <w:style w:type="paragraph" w:styleId="Kommentaremne">
    <w:name w:val="annotation subject"/>
    <w:basedOn w:val="Merknadstekst"/>
    <w:next w:val="Merknadstekst"/>
    <w:link w:val="KommentaremneTegn"/>
    <w:rsid w:val="008E75C4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8E75C4"/>
    <w:rPr>
      <w:rFonts w:ascii="Times" w:hAnsi="Times" w:cs="Times"/>
      <w:b/>
      <w:bCs/>
    </w:rPr>
  </w:style>
  <w:style w:type="paragraph" w:styleId="Bobletekst">
    <w:name w:val="Balloon Text"/>
    <w:basedOn w:val="Normal"/>
    <w:link w:val="BobletekstTegn"/>
    <w:rsid w:val="008E7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E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3B0C-2010-4904-9ECE-C56D48D0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B472AE3C.dotm</Template>
  <TotalTime>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vassdrags- og energidirektorat</Company>
  <LinksUpToDate>false</LinksUpToDate>
  <CharactersWithSpaces>1620</CharactersWithSpaces>
  <SharedDoc>false</SharedDoc>
  <HLinks>
    <vt:vector size="12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http://www.grunnvann.no/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http://www.grunnvann.no/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Hisdal</dc:creator>
  <cp:lastModifiedBy>Haugum Anne</cp:lastModifiedBy>
  <cp:revision>2</cp:revision>
  <cp:lastPrinted>1997-07-14T13:12:00Z</cp:lastPrinted>
  <dcterms:created xsi:type="dcterms:W3CDTF">2018-03-26T12:18:00Z</dcterms:created>
  <dcterms:modified xsi:type="dcterms:W3CDTF">2018-03-26T12:18:00Z</dcterms:modified>
</cp:coreProperties>
</file>